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  <w:rPr>
          <w:b/>
          <w:bCs/>
          <w:sz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 xml:space="preserve"> </w:t>
      </w:r>
      <w:r>
        <w:rPr>
          <w:b/>
          <w:bCs/>
          <w:sz w:val="32"/>
        </w:rPr>
        <w:t>公共管理学院国家奖学金</w:t>
      </w:r>
      <w:r>
        <w:rPr>
          <w:rFonts w:hint="eastAsia"/>
          <w:b/>
          <w:bCs/>
          <w:sz w:val="32"/>
        </w:rPr>
        <w:t>申请表</w:t>
      </w:r>
    </w:p>
    <w:p>
      <w:pPr>
        <w:rPr>
          <w:b/>
          <w:bCs/>
        </w:rPr>
      </w:pPr>
    </w:p>
    <w:tbl>
      <w:tblPr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06"/>
        <w:gridCol w:w="1358"/>
        <w:gridCol w:w="1065"/>
        <w:gridCol w:w="367"/>
        <w:gridCol w:w="1710"/>
        <w:gridCol w:w="1305"/>
        <w:gridCol w:w="2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2" w:hRule="atLeast"/>
        </w:trPr>
        <w:tc>
          <w:tcPr>
            <w:tcW w:w="706" w:type="dxa"/>
            <w:vAlign w:val="center"/>
          </w:tcPr>
          <w:p>
            <w:pPr>
              <w:spacing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358" w:type="dxa"/>
            <w:vAlign w:val="center"/>
          </w:tcPr>
          <w:p>
            <w:pPr>
              <w:spacing w:line="276" w:lineRule="auto"/>
            </w:pPr>
            <w:r>
              <w:rPr>
                <w:rFonts w:hint="eastAsia"/>
              </w:rPr>
              <w:t>张美莲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76" w:lineRule="auto"/>
            </w:pPr>
            <w:r>
              <w:rPr>
                <w:rFonts w:hint="eastAsia"/>
              </w:rPr>
              <w:t>学号</w:t>
            </w:r>
          </w:p>
        </w:tc>
        <w:tc>
          <w:tcPr>
            <w:tcW w:w="1710" w:type="dxa"/>
            <w:vAlign w:val="center"/>
          </w:tcPr>
          <w:p>
            <w:pPr>
              <w:spacing w:line="276" w:lineRule="auto"/>
            </w:pPr>
            <w:r>
              <w:rPr>
                <w:rFonts w:hint="eastAsia"/>
              </w:rPr>
              <w:t xml:space="preserve">D201177974 </w:t>
            </w:r>
          </w:p>
        </w:tc>
        <w:tc>
          <w:tcPr>
            <w:tcW w:w="1305" w:type="dxa"/>
            <w:vAlign w:val="center"/>
          </w:tcPr>
          <w:p>
            <w:pPr>
              <w:spacing w:line="276" w:lineRule="auto"/>
              <w:jc w:val="left"/>
            </w:pPr>
            <w:r>
              <w:rPr>
                <w:rFonts w:hint="eastAsia"/>
              </w:rPr>
              <w:t>硕士/博士20**级</w:t>
            </w:r>
          </w:p>
        </w:tc>
        <w:tc>
          <w:tcPr>
            <w:tcW w:w="2011" w:type="dxa"/>
            <w:vAlign w:val="center"/>
          </w:tcPr>
          <w:p>
            <w:pPr>
              <w:spacing w:line="276" w:lineRule="auto"/>
            </w:pPr>
            <w:r>
              <w:rPr>
                <w:rFonts w:hint="eastAsia"/>
              </w:rPr>
              <w:t>博士2011级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2" w:hRule="atLeast"/>
        </w:trPr>
        <w:tc>
          <w:tcPr>
            <w:tcW w:w="706" w:type="dxa"/>
            <w:vAlign w:val="center"/>
          </w:tcPr>
          <w:p>
            <w:pPr>
              <w:spacing w:line="276" w:lineRule="auto"/>
            </w:pPr>
            <w:r>
              <w:rPr>
                <w:rFonts w:hint="eastAsia"/>
              </w:rPr>
              <w:t>导师</w:t>
            </w:r>
          </w:p>
        </w:tc>
        <w:tc>
          <w:tcPr>
            <w:tcW w:w="1358" w:type="dxa"/>
            <w:vAlign w:val="center"/>
          </w:tcPr>
          <w:p>
            <w:pPr>
              <w:spacing w:line="276" w:lineRule="auto"/>
            </w:pPr>
            <w:r>
              <w:rPr>
                <w:rFonts w:hint="eastAsia"/>
              </w:rPr>
              <w:t>佘廉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276" w:lineRule="auto"/>
            </w:pPr>
            <w:r>
              <w:rPr>
                <w:rFonts w:hint="eastAsia"/>
              </w:rPr>
              <w:t>专业</w:t>
            </w:r>
          </w:p>
        </w:tc>
        <w:tc>
          <w:tcPr>
            <w:tcW w:w="1710" w:type="dxa"/>
            <w:vAlign w:val="center"/>
          </w:tcPr>
          <w:p>
            <w:pPr>
              <w:spacing w:line="276" w:lineRule="auto"/>
            </w:pPr>
            <w:r>
              <w:rPr>
                <w:rFonts w:hint="eastAsia"/>
              </w:rPr>
              <w:t>公共安全预警与应急管理</w:t>
            </w:r>
          </w:p>
        </w:tc>
        <w:tc>
          <w:tcPr>
            <w:tcW w:w="1305" w:type="dxa"/>
            <w:vAlign w:val="center"/>
          </w:tcPr>
          <w:p>
            <w:pPr>
              <w:spacing w:line="276" w:lineRule="auto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011" w:type="dxa"/>
            <w:vAlign w:val="center"/>
          </w:tcPr>
          <w:p>
            <w:pPr>
              <w:spacing w:line="276" w:lineRule="auto"/>
            </w:pPr>
            <w:r>
              <w:rPr>
                <w:rFonts w:hint="eastAsia"/>
              </w:rPr>
              <w:t>应急管理（应急指挥系统、危机学习）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55" w:hRule="atLeast"/>
        </w:trPr>
        <w:tc>
          <w:tcPr>
            <w:tcW w:w="2064" w:type="dxa"/>
            <w:gridSpan w:val="2"/>
            <w:vMerge w:val="restart"/>
            <w:vAlign w:val="center"/>
          </w:tcPr>
          <w:p>
            <w:r>
              <w:rPr>
                <w:rFonts w:hint="eastAsia"/>
              </w:rPr>
              <w:t>满足学校的</w:t>
            </w:r>
          </w:p>
          <w:p>
            <w:r>
              <w:rPr>
                <w:rFonts w:hint="eastAsia"/>
              </w:rPr>
              <w:t>两个基本条件</w:t>
            </w:r>
          </w:p>
        </w:tc>
        <w:tc>
          <w:tcPr>
            <w:tcW w:w="6458" w:type="dxa"/>
            <w:gridSpan w:val="5"/>
            <w:vAlign w:val="center"/>
          </w:tcPr>
          <w:p>
            <w:pPr>
              <w:spacing w:line="276" w:lineRule="auto"/>
            </w:pPr>
            <w:r>
              <w:rPr>
                <w:rFonts w:hint="eastAsia"/>
              </w:rPr>
              <w:t>2011.9-2012.7 年校优秀学生干部；</w:t>
            </w:r>
          </w:p>
          <w:p>
            <w:pPr>
              <w:spacing w:line="276" w:lineRule="auto"/>
            </w:pPr>
            <w:r>
              <w:rPr>
                <w:rFonts w:hint="eastAsia"/>
              </w:rPr>
              <w:t>2013.9-2014.7 年校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5" w:hRule="atLeast"/>
        </w:trPr>
        <w:tc>
          <w:tcPr>
            <w:tcW w:w="2064" w:type="dxa"/>
            <w:gridSpan w:val="2"/>
            <w:vMerge w:val="continue"/>
            <w:vAlign w:val="center"/>
          </w:tcPr>
          <w:p/>
        </w:tc>
        <w:tc>
          <w:tcPr>
            <w:tcW w:w="6458" w:type="dxa"/>
            <w:gridSpan w:val="5"/>
            <w:vAlign w:val="center"/>
          </w:tcPr>
          <w:p>
            <w:pPr>
              <w:spacing w:line="276" w:lineRule="auto"/>
            </w:pPr>
            <w:r>
              <w:rPr>
                <w:rFonts w:hint="eastAsia"/>
              </w:rPr>
              <w:t>参加国家自科基金重大研究计划重点支持项目“面向应急决策支持的非常规突发事件案例推理的理论和方法”的项目申报（项目批准号91324203），后期涉外联系等环节的撰写申报，贡献较为突出。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73" w:hRule="atLeast"/>
        </w:trPr>
        <w:tc>
          <w:tcPr>
            <w:tcW w:w="2064" w:type="dxa"/>
            <w:gridSpan w:val="2"/>
            <w:vMerge w:val="continue"/>
            <w:vAlign w:val="center"/>
          </w:tcPr>
          <w:p/>
        </w:tc>
        <w:tc>
          <w:tcPr>
            <w:tcW w:w="6458" w:type="dxa"/>
            <w:gridSpan w:val="5"/>
            <w:vAlign w:val="center"/>
          </w:tcPr>
          <w:p>
            <w:r>
              <w:rPr>
                <w:rFonts w:hint="eastAsia"/>
              </w:rPr>
              <w:t xml:space="preserve">论文位阶：SSCI     篇数：1    </w:t>
            </w:r>
            <w:r>
              <w:rPr>
                <w:color w:val="000000"/>
                <w:szCs w:val="21"/>
                <w:shd w:val="clear" w:color="auto" w:fill="FFFFFF"/>
              </w:rPr>
              <w:t>Impact Factor: 1.048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56" w:hRule="atLeast"/>
        </w:trPr>
        <w:tc>
          <w:tcPr>
            <w:tcW w:w="2064" w:type="dxa"/>
            <w:gridSpan w:val="2"/>
            <w:vMerge w:val="restart"/>
            <w:vAlign w:val="center"/>
          </w:tcPr>
          <w:p>
            <w:r>
              <w:rPr>
                <w:rFonts w:hint="eastAsia"/>
              </w:rPr>
              <w:t>论文发表情况</w:t>
            </w:r>
          </w:p>
          <w:p/>
          <w:p>
            <w:r>
              <w:rPr>
                <w:rFonts w:hint="eastAsia"/>
              </w:rPr>
              <w:t>详细材料</w:t>
            </w:r>
          </w:p>
          <w:p>
            <w:r>
              <w:rPr>
                <w:rFonts w:hint="eastAsia"/>
              </w:rPr>
              <w:t>（成果描述）</w:t>
            </w:r>
          </w:p>
        </w:tc>
        <w:tc>
          <w:tcPr>
            <w:tcW w:w="1065" w:type="dxa"/>
            <w:vAlign w:val="center"/>
          </w:tcPr>
          <w:p>
            <w:r>
              <w:rPr>
                <w:rFonts w:hint="eastAsia"/>
              </w:rPr>
              <w:t>SSCI</w:t>
            </w:r>
          </w:p>
        </w:tc>
        <w:tc>
          <w:tcPr>
            <w:tcW w:w="5393" w:type="dxa"/>
            <w:gridSpan w:val="4"/>
            <w:vAlign w:val="center"/>
          </w:tcPr>
          <w:p>
            <w:pPr>
              <w:spacing w:line="276" w:lineRule="auto"/>
            </w:pPr>
            <w:r>
              <w:rPr>
                <w:rFonts w:hint="eastAsia"/>
              </w:rPr>
              <w:t>Zhang Meiian，SheLian.Incident Command System in China: Development and Dilemmas Evidence from Comparison of Two Cases. Journal of Contingencies and Crisis Management,Vol 22，Iss 1，March 2014. 影响因子：1.048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0" w:hRule="atLeast"/>
        </w:trPr>
        <w:tc>
          <w:tcPr>
            <w:tcW w:w="2064" w:type="dxa"/>
            <w:gridSpan w:val="2"/>
            <w:vMerge w:val="continue"/>
            <w:vAlign w:val="center"/>
          </w:tcPr>
          <w:p/>
        </w:tc>
        <w:tc>
          <w:tcPr>
            <w:tcW w:w="1065" w:type="dxa"/>
            <w:vAlign w:val="center"/>
          </w:tcPr>
          <w:p>
            <w:r>
              <w:rPr>
                <w:rFonts w:hint="eastAsia"/>
              </w:rPr>
              <w:t>A</w:t>
            </w:r>
          </w:p>
        </w:tc>
        <w:tc>
          <w:tcPr>
            <w:tcW w:w="5393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0" w:hRule="atLeast"/>
        </w:trPr>
        <w:tc>
          <w:tcPr>
            <w:tcW w:w="2064" w:type="dxa"/>
            <w:gridSpan w:val="2"/>
            <w:vMerge w:val="continue"/>
            <w:vAlign w:val="center"/>
          </w:tcPr>
          <w:p/>
        </w:tc>
        <w:tc>
          <w:tcPr>
            <w:tcW w:w="1065" w:type="dxa"/>
            <w:vAlign w:val="center"/>
          </w:tcPr>
          <w:p>
            <w:r>
              <w:rPr>
                <w:rFonts w:hint="eastAsia"/>
              </w:rPr>
              <w:t>B</w:t>
            </w:r>
          </w:p>
        </w:tc>
        <w:tc>
          <w:tcPr>
            <w:tcW w:w="5393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5" w:hRule="atLeast"/>
        </w:trPr>
        <w:tc>
          <w:tcPr>
            <w:tcW w:w="2064" w:type="dxa"/>
            <w:gridSpan w:val="2"/>
            <w:vMerge w:val="continue"/>
            <w:vAlign w:val="center"/>
          </w:tcPr>
          <w:p/>
        </w:tc>
        <w:tc>
          <w:tcPr>
            <w:tcW w:w="1065" w:type="dxa"/>
            <w:vAlign w:val="center"/>
          </w:tcPr>
          <w:p>
            <w:r>
              <w:rPr>
                <w:rFonts w:hint="eastAsia"/>
              </w:rPr>
              <w:t>D</w:t>
            </w:r>
          </w:p>
        </w:tc>
        <w:tc>
          <w:tcPr>
            <w:tcW w:w="5393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gridSpan w:val="2"/>
            <w:vMerge w:val="continue"/>
            <w:vAlign w:val="center"/>
          </w:tcPr>
          <w:p/>
        </w:tc>
        <w:tc>
          <w:tcPr>
            <w:tcW w:w="1065" w:type="dxa"/>
            <w:vAlign w:val="center"/>
          </w:tcPr>
          <w:p>
            <w:r>
              <w:rPr>
                <w:rFonts w:hint="eastAsia"/>
              </w:rPr>
              <w:t>CSSCI</w:t>
            </w:r>
          </w:p>
        </w:tc>
        <w:tc>
          <w:tcPr>
            <w:tcW w:w="5393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171" w:hRule="atLeast"/>
        </w:trPr>
        <w:tc>
          <w:tcPr>
            <w:tcW w:w="2064" w:type="dxa"/>
            <w:gridSpan w:val="2"/>
            <w:vMerge w:val="continue"/>
            <w:vAlign w:val="center"/>
          </w:tcPr>
          <w:p/>
        </w:tc>
        <w:tc>
          <w:tcPr>
            <w:tcW w:w="1065" w:type="dxa"/>
            <w:vAlign w:val="center"/>
          </w:tcPr>
          <w:p>
            <w:r>
              <w:rPr>
                <w:rFonts w:hint="eastAsia"/>
              </w:rPr>
              <w:t>CSSCI扩</w:t>
            </w:r>
          </w:p>
        </w:tc>
        <w:tc>
          <w:tcPr>
            <w:tcW w:w="5393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452" w:hRule="atLeast"/>
        </w:trPr>
        <w:tc>
          <w:tcPr>
            <w:tcW w:w="2064" w:type="dxa"/>
            <w:gridSpan w:val="2"/>
            <w:vAlign w:val="center"/>
          </w:tcPr>
          <w:p>
            <w:r>
              <w:rPr>
                <w:rFonts w:hint="eastAsia"/>
              </w:rPr>
              <w:t>导师意见</w:t>
            </w:r>
          </w:p>
        </w:tc>
        <w:tc>
          <w:tcPr>
            <w:tcW w:w="6458" w:type="dxa"/>
            <w:gridSpan w:val="5"/>
            <w:vAlign w:val="center"/>
          </w:tcPr>
          <w:p>
            <w:r>
              <w:rPr>
                <w:rFonts w:hint="eastAsia"/>
              </w:rPr>
              <w:t>我已经审核上述表述，并对真实情况负责。同意推荐该生参评研究生国家奖学金。</w:t>
            </w:r>
          </w:p>
          <w:p/>
          <w:p/>
          <w:p>
            <w:r>
              <w:rPr>
                <w:rFonts w:hint="eastAsia"/>
              </w:rPr>
              <w:t>签名：</w:t>
            </w:r>
          </w:p>
          <w:p>
            <w:r>
              <w:rPr>
                <w:rFonts w:hint="eastAsia"/>
              </w:rPr>
              <w:t>日期：</w:t>
            </w:r>
          </w:p>
        </w:tc>
      </w:tr>
    </w:tbl>
    <w:p>
      <w:pPr>
        <w:jc w:val="center"/>
        <w:rPr>
          <w:b/>
          <w:bCs/>
        </w:rPr>
      </w:pPr>
    </w:p>
    <w:p/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524</Characters>
  <Lines>4</Lines>
  <Paragraphs>1</Paragraphs>
  <TotalTime>0</TotalTime>
  <ScaleCrop>false</ScaleCrop>
  <LinksUpToDate>false</LinksUpToDate>
  <CharactersWithSpaces>0</CharactersWithSpaces>
  <Application>WPS Office 个人版_9.1.0.4856_{F1E327BC-269C-435d-A152-05C5408002CA}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2014-10-12T02:28:00Z</dcterms:created>
  <dc:creator>ad</dc:creator>
  <cp:lastModifiedBy>zeng runxi</cp:lastModifiedBy>
  <dcterms:modified xsi:type="dcterms:W3CDTF">2014-10-14T09:20:40Z</dcterms:modified>
  <dc:title> 公共管理学院国家奖学金申请表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